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5F20C" w14:textId="77777777" w:rsidR="00E30B76" w:rsidRDefault="00AE50B1">
      <w:pPr>
        <w:pStyle w:val="Heading1"/>
      </w:pPr>
      <w:proofErr w:type="gramStart"/>
      <w:r>
        <w:t>Master’s</w:t>
      </w:r>
      <w:proofErr w:type="gramEnd"/>
      <w:r>
        <w:t xml:space="preserve"> along</w:t>
      </w:r>
      <w:r>
        <w:rPr>
          <w:spacing w:val="1"/>
        </w:rPr>
        <w:t xml:space="preserve"> </w:t>
      </w:r>
      <w:r>
        <w:t>the Way</w:t>
      </w:r>
      <w:r>
        <w:rPr>
          <w:spacing w:val="2"/>
        </w:rPr>
        <w:t xml:space="preserve"> </w:t>
      </w:r>
      <w:r>
        <w:t>in Biology</w:t>
      </w:r>
      <w:r>
        <w:rPr>
          <w:spacing w:val="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MALW</w:t>
      </w:r>
      <w:r>
        <w:rPr>
          <w:spacing w:val="1"/>
        </w:rPr>
        <w:t xml:space="preserve"> </w:t>
      </w:r>
      <w:r>
        <w:rPr>
          <w:spacing w:val="-2"/>
        </w:rPr>
        <w:t>Degree</w:t>
      </w:r>
    </w:p>
    <w:p w14:paraId="3A437394" w14:textId="77777777" w:rsidR="00E30B76" w:rsidRDefault="00AE50B1">
      <w:pPr>
        <w:pStyle w:val="Heading2"/>
      </w:pPr>
      <w:r>
        <w:t>(A</w:t>
      </w:r>
      <w:r>
        <w:rPr>
          <w:spacing w:val="-7"/>
        </w:rPr>
        <w:t xml:space="preserve"> </w:t>
      </w:r>
      <w:r>
        <w:t>Non-Thesis</w:t>
      </w:r>
      <w:r>
        <w:rPr>
          <w:spacing w:val="-2"/>
        </w:rPr>
        <w:t xml:space="preserve"> </w:t>
      </w:r>
      <w:r>
        <w:t>Biology</w:t>
      </w:r>
      <w:r>
        <w:rPr>
          <w:spacing w:val="-2"/>
        </w:rPr>
        <w:t xml:space="preserve"> </w:t>
      </w:r>
      <w:r>
        <w:t>MS</w:t>
      </w:r>
      <w:r>
        <w:rPr>
          <w:spacing w:val="-4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IB</w:t>
      </w:r>
      <w:r>
        <w:rPr>
          <w:spacing w:val="-3"/>
        </w:rPr>
        <w:t xml:space="preserve"> </w:t>
      </w:r>
      <w:r>
        <w:t>PhD</w:t>
      </w:r>
      <w:r>
        <w:rPr>
          <w:spacing w:val="-4"/>
        </w:rPr>
        <w:t xml:space="preserve"> </w:t>
      </w:r>
      <w:r>
        <w:rPr>
          <w:spacing w:val="-2"/>
        </w:rPr>
        <w:t>Students)</w:t>
      </w:r>
    </w:p>
    <w:p w14:paraId="48B5B79A" w14:textId="77777777" w:rsidR="00E30B76" w:rsidRDefault="00E30B76">
      <w:pPr>
        <w:pStyle w:val="BodyText"/>
        <w:spacing w:before="132"/>
        <w:ind w:left="0" w:firstLine="0"/>
        <w:rPr>
          <w:b/>
          <w:sz w:val="28"/>
        </w:rPr>
      </w:pPr>
    </w:p>
    <w:p w14:paraId="7E5169AE" w14:textId="77777777" w:rsidR="00E30B76" w:rsidRDefault="00AE50B1">
      <w:pPr>
        <w:pStyle w:val="BodyText"/>
        <w:ind w:left="72" w:firstLine="0"/>
      </w:pPr>
      <w:r>
        <w:t>Students</w:t>
      </w:r>
      <w:r>
        <w:rPr>
          <w:spacing w:val="-2"/>
        </w:rPr>
        <w:t xml:space="preserve"> </w:t>
      </w:r>
      <w:r>
        <w:t>participating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Integrative Biology</w:t>
      </w:r>
      <w:r>
        <w:rPr>
          <w:spacing w:val="-6"/>
        </w:rPr>
        <w:t xml:space="preserve"> </w:t>
      </w:r>
      <w:r>
        <w:t>PhD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earn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concurrent</w:t>
      </w:r>
    </w:p>
    <w:p w14:paraId="14503724" w14:textId="77777777" w:rsidR="00E30B76" w:rsidRDefault="00AE50B1">
      <w:pPr>
        <w:pStyle w:val="BodyText"/>
        <w:spacing w:before="27" w:line="264" w:lineRule="auto"/>
        <w:ind w:left="72" w:firstLine="0"/>
      </w:pPr>
      <w:r>
        <w:t>Master’s</w:t>
      </w:r>
      <w:r>
        <w:rPr>
          <w:spacing w:val="-4"/>
        </w:rPr>
        <w:t xml:space="preserve"> </w:t>
      </w:r>
      <w:r>
        <w:t>Along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(MALW)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Biology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Biological</w:t>
      </w:r>
      <w:r>
        <w:rPr>
          <w:spacing w:val="-3"/>
        </w:rPr>
        <w:t xml:space="preserve"> </w:t>
      </w:r>
      <w:r>
        <w:t>Sciences.</w:t>
      </w:r>
      <w:r>
        <w:rPr>
          <w:spacing w:val="-1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are requirements for completion of the Biology MALW, a non-thesis option within the existing Biology Master’s Program.</w:t>
      </w:r>
    </w:p>
    <w:p w14:paraId="64602E87" w14:textId="77777777" w:rsidR="00E30B76" w:rsidRDefault="00E30B76">
      <w:pPr>
        <w:pStyle w:val="BodyText"/>
        <w:spacing w:before="32"/>
        <w:ind w:left="0" w:firstLine="0"/>
      </w:pPr>
    </w:p>
    <w:p w14:paraId="58E5D1B3" w14:textId="77777777" w:rsidR="00E30B76" w:rsidRDefault="00AE50B1">
      <w:pPr>
        <w:pStyle w:val="Heading3"/>
      </w:pPr>
      <w:r>
        <w:t>BIOLOGY</w:t>
      </w:r>
      <w:r>
        <w:rPr>
          <w:spacing w:val="-4"/>
        </w:rPr>
        <w:t xml:space="preserve"> </w:t>
      </w:r>
      <w:r>
        <w:t>MALW</w:t>
      </w:r>
      <w:r>
        <w:rPr>
          <w:spacing w:val="-1"/>
        </w:rPr>
        <w:t xml:space="preserve"> </w:t>
      </w:r>
      <w:r>
        <w:rPr>
          <w:spacing w:val="-2"/>
        </w:rPr>
        <w:t>ELIGIBILITY</w:t>
      </w:r>
    </w:p>
    <w:p w14:paraId="03AAA602" w14:textId="77777777" w:rsidR="00E30B76" w:rsidRDefault="00AE50B1">
      <w:pPr>
        <w:pStyle w:val="ListParagraph"/>
        <w:numPr>
          <w:ilvl w:val="0"/>
          <w:numId w:val="1"/>
        </w:numPr>
        <w:tabs>
          <w:tab w:val="left" w:pos="792"/>
        </w:tabs>
        <w:spacing w:before="141" w:line="264" w:lineRule="auto"/>
        <w:ind w:right="66"/>
        <w:rPr>
          <w:sz w:val="24"/>
        </w:rPr>
      </w:pPr>
      <w:proofErr w:type="gramStart"/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order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eligible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complete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non-thesis</w:t>
      </w:r>
      <w:r>
        <w:rPr>
          <w:spacing w:val="-10"/>
          <w:sz w:val="24"/>
        </w:rPr>
        <w:t xml:space="preserve"> </w:t>
      </w:r>
      <w:r>
        <w:rPr>
          <w:sz w:val="24"/>
        </w:rPr>
        <w:t>Biology</w:t>
      </w:r>
      <w:r>
        <w:rPr>
          <w:spacing w:val="-12"/>
          <w:sz w:val="24"/>
        </w:rPr>
        <w:t xml:space="preserve"> </w:t>
      </w:r>
      <w:r>
        <w:rPr>
          <w:sz w:val="24"/>
        </w:rPr>
        <w:t>MALW,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student</w:t>
      </w:r>
      <w:r>
        <w:rPr>
          <w:spacing w:val="-8"/>
          <w:sz w:val="24"/>
        </w:rPr>
        <w:t xml:space="preserve"> </w:t>
      </w:r>
      <w:r>
        <w:rPr>
          <w:sz w:val="24"/>
        </w:rPr>
        <w:t>must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IB PhD student in good standing who has successfully completed the PhD Proposal Examination (oral and written) and completed 36 credits that meet the criteria described below.</w:t>
      </w:r>
    </w:p>
    <w:p w14:paraId="44AF565F" w14:textId="77777777" w:rsidR="00E30B76" w:rsidRDefault="00E30B76">
      <w:pPr>
        <w:pStyle w:val="BodyText"/>
        <w:spacing w:before="33"/>
        <w:ind w:left="0" w:firstLine="0"/>
      </w:pPr>
    </w:p>
    <w:p w14:paraId="15914478" w14:textId="77777777" w:rsidR="00E30B76" w:rsidRDefault="00AE50B1">
      <w:pPr>
        <w:pStyle w:val="Heading3"/>
      </w:pPr>
      <w:r>
        <w:t>BIOLOGY</w:t>
      </w:r>
      <w:r>
        <w:rPr>
          <w:spacing w:val="-4"/>
        </w:rPr>
        <w:t xml:space="preserve"> </w:t>
      </w:r>
      <w:r>
        <w:t>MALW</w:t>
      </w:r>
      <w:r>
        <w:rPr>
          <w:spacing w:val="-1"/>
        </w:rPr>
        <w:t xml:space="preserve"> </w:t>
      </w:r>
      <w:r>
        <w:rPr>
          <w:spacing w:val="-2"/>
        </w:rPr>
        <w:t>REQUIREMENTS</w:t>
      </w:r>
    </w:p>
    <w:p w14:paraId="00FC6DCA" w14:textId="77777777" w:rsidR="00E30B76" w:rsidRDefault="00AE50B1">
      <w:pPr>
        <w:pStyle w:val="ListParagraph"/>
        <w:numPr>
          <w:ilvl w:val="0"/>
          <w:numId w:val="1"/>
        </w:numPr>
        <w:tabs>
          <w:tab w:val="left" w:pos="792"/>
        </w:tabs>
        <w:spacing w:before="142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minimum of 36 </w:t>
      </w:r>
      <w:r>
        <w:rPr>
          <w:spacing w:val="-2"/>
          <w:sz w:val="24"/>
        </w:rPr>
        <w:t>credits.</w:t>
      </w:r>
    </w:p>
    <w:p w14:paraId="6F0C88B7" w14:textId="77777777" w:rsidR="00E30B76" w:rsidRDefault="00AE50B1">
      <w:pPr>
        <w:pStyle w:val="ListParagraph"/>
        <w:numPr>
          <w:ilvl w:val="0"/>
          <w:numId w:val="1"/>
        </w:numPr>
        <w:tabs>
          <w:tab w:val="left" w:pos="792"/>
        </w:tabs>
        <w:spacing w:before="27" w:line="261" w:lineRule="auto"/>
        <w:ind w:right="912"/>
        <w:jc w:val="left"/>
        <w:rPr>
          <w:sz w:val="24"/>
        </w:rPr>
      </w:pPr>
      <w:r>
        <w:rPr>
          <w:sz w:val="24"/>
        </w:rPr>
        <w:t>½</w:t>
      </w:r>
      <w:r>
        <w:rPr>
          <w:spacing w:val="-2"/>
          <w:sz w:val="24"/>
        </w:rPr>
        <w:t xml:space="preserve"> </w:t>
      </w:r>
      <w:r>
        <w:rPr>
          <w:sz w:val="24"/>
        </w:rPr>
        <w:t>(18)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credits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6000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above in Biology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the University catalog, which will include the following IB PhD core courses:</w:t>
      </w:r>
    </w:p>
    <w:p w14:paraId="4EE5C65F" w14:textId="77777777" w:rsidR="00E30B76" w:rsidRDefault="00AE50B1">
      <w:pPr>
        <w:pStyle w:val="ListParagraph"/>
        <w:numPr>
          <w:ilvl w:val="1"/>
          <w:numId w:val="1"/>
        </w:numPr>
        <w:tabs>
          <w:tab w:val="left" w:pos="1423"/>
        </w:tabs>
        <w:spacing w:before="3"/>
        <w:ind w:hanging="271"/>
        <w:jc w:val="left"/>
        <w:rPr>
          <w:sz w:val="24"/>
        </w:rPr>
      </w:pPr>
      <w:r>
        <w:rPr>
          <w:sz w:val="24"/>
        </w:rPr>
        <w:t>BSC</w:t>
      </w:r>
      <w:r>
        <w:rPr>
          <w:spacing w:val="-4"/>
          <w:sz w:val="24"/>
        </w:rPr>
        <w:t xml:space="preserve"> </w:t>
      </w:r>
      <w:r>
        <w:rPr>
          <w:sz w:val="24"/>
        </w:rPr>
        <w:t>6390</w:t>
      </w:r>
      <w:r>
        <w:rPr>
          <w:spacing w:val="-1"/>
          <w:sz w:val="24"/>
        </w:rPr>
        <w:t xml:space="preserve"> </w:t>
      </w:r>
      <w:r>
        <w:rPr>
          <w:sz w:val="24"/>
        </w:rPr>
        <w:t>Integrative</w:t>
      </w:r>
      <w:r>
        <w:rPr>
          <w:spacing w:val="-2"/>
          <w:sz w:val="24"/>
        </w:rPr>
        <w:t xml:space="preserve"> Biology</w:t>
      </w:r>
    </w:p>
    <w:p w14:paraId="5FF8137C" w14:textId="77777777" w:rsidR="00E30B76" w:rsidRDefault="00AE50B1">
      <w:pPr>
        <w:pStyle w:val="ListParagraph"/>
        <w:numPr>
          <w:ilvl w:val="1"/>
          <w:numId w:val="1"/>
        </w:numPr>
        <w:tabs>
          <w:tab w:val="left" w:pos="1423"/>
        </w:tabs>
        <w:spacing w:before="6"/>
        <w:ind w:hanging="271"/>
        <w:jc w:val="left"/>
        <w:rPr>
          <w:sz w:val="24"/>
        </w:rPr>
      </w:pPr>
      <w:r>
        <w:rPr>
          <w:sz w:val="24"/>
        </w:rPr>
        <w:t>BSC</w:t>
      </w:r>
      <w:r>
        <w:rPr>
          <w:spacing w:val="-1"/>
          <w:sz w:val="24"/>
        </w:rPr>
        <w:t xml:space="preserve"> </w:t>
      </w:r>
      <w:r>
        <w:rPr>
          <w:sz w:val="24"/>
        </w:rPr>
        <w:t>6846</w:t>
      </w:r>
      <w:r>
        <w:rPr>
          <w:spacing w:val="-2"/>
          <w:sz w:val="24"/>
        </w:rPr>
        <w:t xml:space="preserve"> </w:t>
      </w:r>
      <w:r>
        <w:rPr>
          <w:sz w:val="24"/>
        </w:rPr>
        <w:t>Scientific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Communication</w:t>
      </w:r>
    </w:p>
    <w:p w14:paraId="4B10683E" w14:textId="77777777" w:rsidR="00E30B76" w:rsidRDefault="00AE50B1">
      <w:pPr>
        <w:pStyle w:val="ListParagraph"/>
        <w:numPr>
          <w:ilvl w:val="1"/>
          <w:numId w:val="1"/>
        </w:numPr>
        <w:tabs>
          <w:tab w:val="left" w:pos="1423"/>
        </w:tabs>
        <w:spacing w:before="9"/>
        <w:ind w:hanging="271"/>
        <w:jc w:val="left"/>
        <w:rPr>
          <w:sz w:val="24"/>
        </w:rPr>
      </w:pPr>
      <w:r>
        <w:rPr>
          <w:sz w:val="24"/>
        </w:rPr>
        <w:t>PCB</w:t>
      </w:r>
      <w:r>
        <w:rPr>
          <w:spacing w:val="-5"/>
          <w:sz w:val="24"/>
        </w:rPr>
        <w:t xml:space="preserve"> </w:t>
      </w:r>
      <w:r>
        <w:rPr>
          <w:sz w:val="24"/>
        </w:rPr>
        <w:t>6456</w:t>
      </w:r>
      <w:r>
        <w:rPr>
          <w:spacing w:val="-1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1"/>
          <w:sz w:val="24"/>
        </w:rPr>
        <w:t xml:space="preserve"> </w:t>
      </w:r>
      <w:r>
        <w:rPr>
          <w:sz w:val="24"/>
        </w:rPr>
        <w:t>Design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Biometry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PSY</w:t>
      </w:r>
      <w:r>
        <w:rPr>
          <w:spacing w:val="-1"/>
          <w:sz w:val="24"/>
        </w:rPr>
        <w:t xml:space="preserve"> </w:t>
      </w:r>
      <w:r>
        <w:rPr>
          <w:sz w:val="24"/>
        </w:rPr>
        <w:t>6206</w:t>
      </w:r>
      <w:r>
        <w:rPr>
          <w:spacing w:val="-1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Design </w:t>
      </w:r>
      <w:r>
        <w:rPr>
          <w:spacing w:val="-10"/>
          <w:sz w:val="24"/>
        </w:rPr>
        <w:t>1</w:t>
      </w:r>
    </w:p>
    <w:p w14:paraId="4F7BF774" w14:textId="77777777" w:rsidR="00E30B76" w:rsidRDefault="00AE50B1">
      <w:pPr>
        <w:pStyle w:val="ListParagraph"/>
        <w:numPr>
          <w:ilvl w:val="0"/>
          <w:numId w:val="1"/>
        </w:numPr>
        <w:tabs>
          <w:tab w:val="left" w:pos="792"/>
        </w:tabs>
        <w:spacing w:before="6"/>
        <w:jc w:val="left"/>
        <w:rPr>
          <w:sz w:val="24"/>
        </w:rPr>
      </w:pP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(2)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36</w:t>
      </w:r>
      <w:r>
        <w:rPr>
          <w:spacing w:val="1"/>
          <w:sz w:val="24"/>
        </w:rPr>
        <w:t xml:space="preserve"> </w:t>
      </w:r>
      <w:r>
        <w:rPr>
          <w:sz w:val="24"/>
        </w:rPr>
        <w:t>credits</w:t>
      </w:r>
      <w:r>
        <w:rPr>
          <w:spacing w:val="-1"/>
          <w:sz w:val="24"/>
        </w:rPr>
        <w:t xml:space="preserve"> </w:t>
      </w:r>
      <w:r>
        <w:rPr>
          <w:sz w:val="24"/>
        </w:rPr>
        <w:t>must involve</w:t>
      </w:r>
      <w:r>
        <w:rPr>
          <w:spacing w:val="-1"/>
          <w:sz w:val="24"/>
        </w:rPr>
        <w:t xml:space="preserve"> </w:t>
      </w:r>
      <w:r>
        <w:rPr>
          <w:sz w:val="24"/>
        </w:rPr>
        <w:t>courses</w:t>
      </w:r>
      <w:r>
        <w:rPr>
          <w:spacing w:val="-1"/>
          <w:sz w:val="24"/>
        </w:rPr>
        <w:t xml:space="preserve"> </w:t>
      </w:r>
      <w:r>
        <w:rPr>
          <w:sz w:val="24"/>
        </w:rPr>
        <w:t>in which</w:t>
      </w:r>
      <w:r>
        <w:rPr>
          <w:spacing w:val="-1"/>
          <w:sz w:val="24"/>
        </w:rPr>
        <w:t xml:space="preserve"> </w:t>
      </w:r>
      <w:r>
        <w:rPr>
          <w:sz w:val="24"/>
        </w:rPr>
        <w:t>the student</w:t>
      </w:r>
      <w:r>
        <w:rPr>
          <w:spacing w:val="-1"/>
          <w:sz w:val="24"/>
        </w:rPr>
        <w:t xml:space="preserve"> </w:t>
      </w:r>
      <w:r>
        <w:rPr>
          <w:sz w:val="24"/>
        </w:rPr>
        <w:t>presented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formal </w:t>
      </w:r>
      <w:r>
        <w:rPr>
          <w:spacing w:val="-2"/>
          <w:sz w:val="24"/>
        </w:rPr>
        <w:t>seminar.</w:t>
      </w:r>
    </w:p>
    <w:p w14:paraId="61D0EA51" w14:textId="77777777" w:rsidR="00E30B76" w:rsidRDefault="00AE50B1">
      <w:pPr>
        <w:pStyle w:val="ListParagraph"/>
        <w:numPr>
          <w:ilvl w:val="0"/>
          <w:numId w:val="1"/>
        </w:numPr>
        <w:tabs>
          <w:tab w:val="left" w:pos="792"/>
        </w:tabs>
        <w:spacing w:before="28"/>
        <w:jc w:val="left"/>
        <w:rPr>
          <w:sz w:val="24"/>
        </w:rPr>
      </w:pP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credits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IB</w:t>
      </w:r>
      <w:r>
        <w:rPr>
          <w:spacing w:val="1"/>
          <w:sz w:val="24"/>
        </w:rPr>
        <w:t xml:space="preserve"> </w:t>
      </w:r>
      <w:r>
        <w:rPr>
          <w:sz w:val="24"/>
        </w:rPr>
        <w:t>Lab</w:t>
      </w:r>
      <w:r>
        <w:rPr>
          <w:spacing w:val="1"/>
          <w:sz w:val="24"/>
        </w:rPr>
        <w:t xml:space="preserve"> </w:t>
      </w:r>
      <w:r>
        <w:rPr>
          <w:sz w:val="24"/>
        </w:rPr>
        <w:t>Rotation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applied</w:t>
      </w:r>
      <w:r>
        <w:rPr>
          <w:spacing w:val="1"/>
          <w:sz w:val="24"/>
        </w:rPr>
        <w:t xml:space="preserve"> </w:t>
      </w:r>
      <w:r>
        <w:rPr>
          <w:sz w:val="24"/>
        </w:rPr>
        <w:t>toward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36 </w:t>
      </w:r>
      <w:r>
        <w:rPr>
          <w:spacing w:val="-2"/>
          <w:sz w:val="24"/>
        </w:rPr>
        <w:t>credits.</w:t>
      </w:r>
    </w:p>
    <w:p w14:paraId="26BA02B7" w14:textId="77777777" w:rsidR="00E30B76" w:rsidRDefault="00AE50B1">
      <w:pPr>
        <w:pStyle w:val="ListParagraph"/>
        <w:numPr>
          <w:ilvl w:val="0"/>
          <w:numId w:val="1"/>
        </w:numPr>
        <w:tabs>
          <w:tab w:val="left" w:pos="792"/>
        </w:tabs>
        <w:spacing w:before="28" w:line="264" w:lineRule="auto"/>
        <w:ind w:right="67"/>
        <w:rPr>
          <w:sz w:val="24"/>
        </w:rPr>
      </w:pPr>
      <w:r>
        <w:rPr>
          <w:sz w:val="24"/>
        </w:rPr>
        <w:t>Advanced Research in Integrative Biology credits (BSC 7978) maybe be used to fulfill degree requirements of the non-thesis Biology MALW. There is no limit on the number of BSC 7978 credits which may be applied toward completion of the Biology MALW at this time.</w:t>
      </w:r>
    </w:p>
    <w:p w14:paraId="4906DF6D" w14:textId="77777777" w:rsidR="00E30B76" w:rsidRDefault="00AE50B1">
      <w:pPr>
        <w:pStyle w:val="ListParagraph"/>
        <w:numPr>
          <w:ilvl w:val="0"/>
          <w:numId w:val="1"/>
        </w:numPr>
        <w:tabs>
          <w:tab w:val="left" w:pos="791"/>
        </w:tabs>
        <w:spacing w:line="290" w:lineRule="exact"/>
        <w:ind w:left="791" w:hanging="359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earn a</w:t>
      </w:r>
      <w:r>
        <w:rPr>
          <w:spacing w:val="-2"/>
          <w:sz w:val="24"/>
        </w:rPr>
        <w:t xml:space="preserve"> </w:t>
      </w:r>
      <w:r>
        <w:rPr>
          <w:sz w:val="24"/>
        </w:rPr>
        <w:t>“B”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better on</w:t>
      </w:r>
      <w:r>
        <w:rPr>
          <w:spacing w:val="-1"/>
          <w:sz w:val="24"/>
        </w:rPr>
        <w:t xml:space="preserve"> </w:t>
      </w:r>
      <w:r>
        <w:rPr>
          <w:sz w:val="24"/>
        </w:rPr>
        <w:t>all course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work </w:t>
      </w:r>
      <w:r>
        <w:rPr>
          <w:spacing w:val="-2"/>
          <w:sz w:val="24"/>
        </w:rPr>
        <w:t>attempted.</w:t>
      </w:r>
    </w:p>
    <w:p w14:paraId="27B6343D" w14:textId="77777777" w:rsidR="00E30B76" w:rsidRDefault="00AE50B1">
      <w:pPr>
        <w:pStyle w:val="ListParagraph"/>
        <w:numPr>
          <w:ilvl w:val="0"/>
          <w:numId w:val="1"/>
        </w:numPr>
        <w:tabs>
          <w:tab w:val="left" w:pos="792"/>
        </w:tabs>
        <w:spacing w:before="27" w:line="264" w:lineRule="auto"/>
        <w:ind w:right="67"/>
        <w:rPr>
          <w:sz w:val="24"/>
        </w:rPr>
      </w:pPr>
      <w:r>
        <w:rPr>
          <w:sz w:val="24"/>
        </w:rPr>
        <w:t>New IB PhD students must declare in their first semester a desire to do a Biology MALW, and plan</w:t>
      </w:r>
      <w:r>
        <w:rPr>
          <w:spacing w:val="-10"/>
          <w:sz w:val="24"/>
        </w:rPr>
        <w:t xml:space="preserve"> </w:t>
      </w:r>
      <w:r>
        <w:rPr>
          <w:sz w:val="24"/>
        </w:rPr>
        <w:t>coursework</w:t>
      </w:r>
      <w:r>
        <w:rPr>
          <w:spacing w:val="-10"/>
          <w:sz w:val="24"/>
        </w:rPr>
        <w:t xml:space="preserve"> </w:t>
      </w:r>
      <w:r>
        <w:rPr>
          <w:sz w:val="24"/>
        </w:rPr>
        <w:t>accordingly</w:t>
      </w:r>
      <w:r>
        <w:rPr>
          <w:spacing w:val="-14"/>
          <w:sz w:val="24"/>
        </w:rPr>
        <w:t xml:space="preserve"> </w:t>
      </w:r>
      <w:r>
        <w:rPr>
          <w:sz w:val="24"/>
        </w:rPr>
        <w:t>(based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their</w:t>
      </w:r>
      <w:r>
        <w:rPr>
          <w:spacing w:val="-10"/>
          <w:sz w:val="24"/>
        </w:rPr>
        <w:t xml:space="preserve"> </w:t>
      </w:r>
      <w:r>
        <w:rPr>
          <w:sz w:val="24"/>
        </w:rPr>
        <w:t>sub-discipline)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completing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MALW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PhD Plans of Study (POS).</w:t>
      </w:r>
    </w:p>
    <w:p w14:paraId="13FEC142" w14:textId="77777777" w:rsidR="00E30B76" w:rsidRDefault="00AE50B1">
      <w:pPr>
        <w:pStyle w:val="ListParagraph"/>
        <w:numPr>
          <w:ilvl w:val="0"/>
          <w:numId w:val="1"/>
        </w:numPr>
        <w:tabs>
          <w:tab w:val="left" w:pos="792"/>
        </w:tabs>
        <w:spacing w:line="264" w:lineRule="auto"/>
        <w:ind w:right="69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Biology</w:t>
      </w:r>
      <w:r>
        <w:rPr>
          <w:spacing w:val="-15"/>
          <w:sz w:val="24"/>
        </w:rPr>
        <w:t xml:space="preserve"> </w:t>
      </w:r>
      <w:r>
        <w:rPr>
          <w:sz w:val="24"/>
        </w:rPr>
        <w:t>MALW</w:t>
      </w:r>
      <w:r>
        <w:rPr>
          <w:spacing w:val="-15"/>
          <w:sz w:val="24"/>
        </w:rPr>
        <w:t xml:space="preserve"> </w:t>
      </w:r>
      <w:r>
        <w:rPr>
          <w:sz w:val="24"/>
        </w:rPr>
        <w:t>POS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must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z w:val="24"/>
        </w:rPr>
        <w:t>created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submitted</w:t>
      </w:r>
      <w:r>
        <w:rPr>
          <w:spacing w:val="-15"/>
          <w:sz w:val="24"/>
        </w:rPr>
        <w:t xml:space="preserve"> </w:t>
      </w:r>
      <w:r>
        <w:rPr>
          <w:sz w:val="24"/>
        </w:rPr>
        <w:t>one</w:t>
      </w:r>
      <w:r>
        <w:rPr>
          <w:spacing w:val="-15"/>
          <w:sz w:val="24"/>
        </w:rPr>
        <w:t xml:space="preserve"> </w:t>
      </w:r>
      <w:r>
        <w:rPr>
          <w:sz w:val="24"/>
        </w:rPr>
        <w:t>semester</w:t>
      </w:r>
      <w:r>
        <w:rPr>
          <w:spacing w:val="-15"/>
          <w:sz w:val="24"/>
        </w:rPr>
        <w:t xml:space="preserve"> </w:t>
      </w:r>
      <w:r>
        <w:rPr>
          <w:sz w:val="24"/>
        </w:rPr>
        <w:t>before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student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plans to graduate with the degree. After consultation with your PhD supervisor, complete and submit an electronic POS through the </w:t>
      </w:r>
      <w:proofErr w:type="spellStart"/>
      <w:r>
        <w:rPr>
          <w:sz w:val="24"/>
        </w:rPr>
        <w:t>MyPOS</w:t>
      </w:r>
      <w:proofErr w:type="spellEnd"/>
      <w:r>
        <w:rPr>
          <w:sz w:val="24"/>
        </w:rPr>
        <w:t xml:space="preserve"> electronic system. In the “General Information” area in </w:t>
      </w:r>
      <w:proofErr w:type="spellStart"/>
      <w:r>
        <w:rPr>
          <w:sz w:val="24"/>
        </w:rPr>
        <w:t>MyPOS</w:t>
      </w:r>
      <w:proofErr w:type="spellEnd"/>
      <w:r>
        <w:rPr>
          <w:sz w:val="24"/>
        </w:rPr>
        <w:t xml:space="preserve"> check the “</w:t>
      </w:r>
      <w:proofErr w:type="gramStart"/>
      <w:r>
        <w:rPr>
          <w:sz w:val="24"/>
        </w:rPr>
        <w:t>Master’s</w:t>
      </w:r>
      <w:proofErr w:type="gramEnd"/>
      <w:r>
        <w:rPr>
          <w:sz w:val="24"/>
        </w:rPr>
        <w:t xml:space="preserve"> Along the Way” box.</w:t>
      </w:r>
    </w:p>
    <w:p w14:paraId="2F48C430" w14:textId="77777777" w:rsidR="00E30B76" w:rsidRDefault="00AE50B1">
      <w:pPr>
        <w:pStyle w:val="ListParagraph"/>
        <w:numPr>
          <w:ilvl w:val="0"/>
          <w:numId w:val="1"/>
        </w:numPr>
        <w:tabs>
          <w:tab w:val="left" w:pos="792"/>
        </w:tabs>
        <w:spacing w:line="264" w:lineRule="auto"/>
        <w:ind w:right="68"/>
        <w:rPr>
          <w:sz w:val="24"/>
        </w:rPr>
      </w:pPr>
      <w:r>
        <w:rPr>
          <w:sz w:val="24"/>
        </w:rPr>
        <w:t>Students</w:t>
      </w:r>
      <w:r>
        <w:rPr>
          <w:spacing w:val="-15"/>
          <w:sz w:val="24"/>
        </w:rPr>
        <w:t xml:space="preserve"> </w:t>
      </w:r>
      <w:r>
        <w:rPr>
          <w:sz w:val="24"/>
        </w:rPr>
        <w:t>must</w:t>
      </w:r>
      <w:r>
        <w:rPr>
          <w:spacing w:val="-15"/>
          <w:sz w:val="24"/>
        </w:rPr>
        <w:t xml:space="preserve"> </w:t>
      </w:r>
      <w:r>
        <w:rPr>
          <w:sz w:val="24"/>
        </w:rPr>
        <w:t>submit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formal</w:t>
      </w:r>
      <w:r>
        <w:rPr>
          <w:spacing w:val="-1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Degree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Graduate</w:t>
      </w:r>
      <w:r>
        <w:rPr>
          <w:spacing w:val="-15"/>
          <w:sz w:val="24"/>
        </w:rPr>
        <w:t xml:space="preserve"> </w:t>
      </w:r>
      <w:r>
        <w:rPr>
          <w:sz w:val="24"/>
        </w:rPr>
        <w:t>College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appropriate deadline</w:t>
      </w:r>
      <w:r>
        <w:rPr>
          <w:spacing w:val="-4"/>
          <w:sz w:val="24"/>
        </w:rPr>
        <w:t xml:space="preserve"> </w:t>
      </w:r>
      <w:r>
        <w:rPr>
          <w:sz w:val="24"/>
        </w:rPr>
        <w:t>associated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semester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degree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(see</w:t>
      </w:r>
      <w:r>
        <w:rPr>
          <w:spacing w:val="-5"/>
          <w:sz w:val="24"/>
        </w:rPr>
        <w:t xml:space="preserve"> </w:t>
      </w:r>
      <w:r>
        <w:rPr>
          <w:sz w:val="24"/>
        </w:rPr>
        <w:t>deadlines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 Graduate College website).</w:t>
      </w:r>
    </w:p>
    <w:p w14:paraId="159B3CA8" w14:textId="77777777" w:rsidR="00E30B76" w:rsidRDefault="00AE50B1">
      <w:pPr>
        <w:pStyle w:val="ListParagraph"/>
        <w:numPr>
          <w:ilvl w:val="0"/>
          <w:numId w:val="1"/>
        </w:numPr>
        <w:tabs>
          <w:tab w:val="left" w:pos="792"/>
        </w:tabs>
        <w:spacing w:line="264" w:lineRule="auto"/>
        <w:ind w:right="68"/>
        <w:rPr>
          <w:sz w:val="24"/>
        </w:rPr>
      </w:pPr>
      <w:r>
        <w:rPr>
          <w:sz w:val="24"/>
        </w:rPr>
        <w:t xml:space="preserve">Comprehensive exams are required for all MS biology students; however, for IB PhD students </w:t>
      </w:r>
      <w:proofErr w:type="gramStart"/>
      <w:r>
        <w:rPr>
          <w:sz w:val="24"/>
        </w:rPr>
        <w:t>participating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Biology</w:t>
      </w:r>
      <w:r>
        <w:rPr>
          <w:spacing w:val="-13"/>
          <w:sz w:val="24"/>
        </w:rPr>
        <w:t xml:space="preserve"> </w:t>
      </w:r>
      <w:r>
        <w:rPr>
          <w:sz w:val="24"/>
        </w:rPr>
        <w:t>MALW</w:t>
      </w:r>
      <w:r>
        <w:rPr>
          <w:spacing w:val="-9"/>
          <w:sz w:val="24"/>
        </w:rPr>
        <w:t xml:space="preserve"> </w:t>
      </w:r>
      <w:r>
        <w:rPr>
          <w:sz w:val="24"/>
        </w:rPr>
        <w:t>option,</w:t>
      </w:r>
      <w:r>
        <w:rPr>
          <w:spacing w:val="-11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11"/>
          <w:sz w:val="24"/>
        </w:rPr>
        <w:t xml:space="preserve"> </w:t>
      </w:r>
      <w:r>
        <w:rPr>
          <w:sz w:val="24"/>
        </w:rPr>
        <w:t>exams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substituted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successful completion of the PhD proposal examination (oral and written).</w:t>
      </w:r>
    </w:p>
    <w:p w14:paraId="7F72BCFD" w14:textId="77777777" w:rsidR="00E30B76" w:rsidRDefault="00AE50B1">
      <w:pPr>
        <w:pStyle w:val="ListParagraph"/>
        <w:numPr>
          <w:ilvl w:val="0"/>
          <w:numId w:val="1"/>
        </w:numPr>
        <w:tabs>
          <w:tab w:val="left" w:pos="792"/>
        </w:tabs>
        <w:spacing w:line="264" w:lineRule="auto"/>
        <w:ind w:right="68"/>
        <w:rPr>
          <w:sz w:val="24"/>
        </w:rPr>
      </w:pPr>
      <w:r>
        <w:rPr>
          <w:sz w:val="24"/>
        </w:rPr>
        <w:t>Following completion of 36 graduate-level credits (described above) and the PhD proposal examination,</w:t>
      </w:r>
      <w:r>
        <w:rPr>
          <w:spacing w:val="-11"/>
          <w:sz w:val="24"/>
        </w:rPr>
        <w:t xml:space="preserve"> </w:t>
      </w:r>
      <w:r>
        <w:rPr>
          <w:sz w:val="24"/>
        </w:rPr>
        <w:t>along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z w:val="24"/>
        </w:rPr>
        <w:t>Form</w:t>
      </w:r>
      <w:r>
        <w:rPr>
          <w:spacing w:val="-11"/>
          <w:sz w:val="24"/>
        </w:rPr>
        <w:t xml:space="preserve"> </w:t>
      </w:r>
      <w:r>
        <w:rPr>
          <w:sz w:val="24"/>
        </w:rPr>
        <w:t>8</w:t>
      </w:r>
      <w:r>
        <w:rPr>
          <w:spacing w:val="-1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Graduate</w:t>
      </w:r>
      <w:r>
        <w:rPr>
          <w:spacing w:val="-11"/>
          <w:sz w:val="24"/>
        </w:rPr>
        <w:t xml:space="preserve"> </w:t>
      </w:r>
      <w:r>
        <w:rPr>
          <w:sz w:val="24"/>
        </w:rPr>
        <w:t>College,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student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awarded the Biology MALW degree.</w:t>
      </w:r>
    </w:p>
    <w:sectPr w:rsidR="00E30B76">
      <w:type w:val="continuous"/>
      <w:pgSz w:w="12240" w:h="15840"/>
      <w:pgMar w:top="10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D7230"/>
    <w:multiLevelType w:val="hybridMultilevel"/>
    <w:tmpl w:val="726E46EA"/>
    <w:lvl w:ilvl="0" w:tplc="0CBA9C70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9CACA40">
      <w:numFmt w:val="bullet"/>
      <w:lvlText w:val="o"/>
      <w:lvlJc w:val="left"/>
      <w:pPr>
        <w:ind w:left="1423" w:hanging="27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F164E44">
      <w:numFmt w:val="bullet"/>
      <w:lvlText w:val="•"/>
      <w:lvlJc w:val="left"/>
      <w:pPr>
        <w:ind w:left="2382" w:hanging="272"/>
      </w:pPr>
      <w:rPr>
        <w:rFonts w:hint="default"/>
        <w:lang w:val="en-US" w:eastAsia="en-US" w:bidi="ar-SA"/>
      </w:rPr>
    </w:lvl>
    <w:lvl w:ilvl="3" w:tplc="DDA80F1A">
      <w:numFmt w:val="bullet"/>
      <w:lvlText w:val="•"/>
      <w:lvlJc w:val="left"/>
      <w:pPr>
        <w:ind w:left="3344" w:hanging="272"/>
      </w:pPr>
      <w:rPr>
        <w:rFonts w:hint="default"/>
        <w:lang w:val="en-US" w:eastAsia="en-US" w:bidi="ar-SA"/>
      </w:rPr>
    </w:lvl>
    <w:lvl w:ilvl="4" w:tplc="B128C8A8">
      <w:numFmt w:val="bullet"/>
      <w:lvlText w:val="•"/>
      <w:lvlJc w:val="left"/>
      <w:pPr>
        <w:ind w:left="4306" w:hanging="272"/>
      </w:pPr>
      <w:rPr>
        <w:rFonts w:hint="default"/>
        <w:lang w:val="en-US" w:eastAsia="en-US" w:bidi="ar-SA"/>
      </w:rPr>
    </w:lvl>
    <w:lvl w:ilvl="5" w:tplc="7324CBA2">
      <w:numFmt w:val="bullet"/>
      <w:lvlText w:val="•"/>
      <w:lvlJc w:val="left"/>
      <w:pPr>
        <w:ind w:left="5268" w:hanging="272"/>
      </w:pPr>
      <w:rPr>
        <w:rFonts w:hint="default"/>
        <w:lang w:val="en-US" w:eastAsia="en-US" w:bidi="ar-SA"/>
      </w:rPr>
    </w:lvl>
    <w:lvl w:ilvl="6" w:tplc="A0D45368">
      <w:numFmt w:val="bullet"/>
      <w:lvlText w:val="•"/>
      <w:lvlJc w:val="left"/>
      <w:pPr>
        <w:ind w:left="6231" w:hanging="272"/>
      </w:pPr>
      <w:rPr>
        <w:rFonts w:hint="default"/>
        <w:lang w:val="en-US" w:eastAsia="en-US" w:bidi="ar-SA"/>
      </w:rPr>
    </w:lvl>
    <w:lvl w:ilvl="7" w:tplc="563A81C0">
      <w:numFmt w:val="bullet"/>
      <w:lvlText w:val="•"/>
      <w:lvlJc w:val="left"/>
      <w:pPr>
        <w:ind w:left="7193" w:hanging="272"/>
      </w:pPr>
      <w:rPr>
        <w:rFonts w:hint="default"/>
        <w:lang w:val="en-US" w:eastAsia="en-US" w:bidi="ar-SA"/>
      </w:rPr>
    </w:lvl>
    <w:lvl w:ilvl="8" w:tplc="010A15C0">
      <w:numFmt w:val="bullet"/>
      <w:lvlText w:val="•"/>
      <w:lvlJc w:val="left"/>
      <w:pPr>
        <w:ind w:left="8155" w:hanging="272"/>
      </w:pPr>
      <w:rPr>
        <w:rFonts w:hint="default"/>
        <w:lang w:val="en-US" w:eastAsia="en-US" w:bidi="ar-SA"/>
      </w:rPr>
    </w:lvl>
  </w:abstractNum>
  <w:num w:numId="1" w16cid:durableId="46519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FR09Fo6owNl/mtmO/iliwkzWLVX6ULa5LMZEM59NtjbPKWNMnSwcr6SEVuKcOWDGmHPDdUGX4MMq4HKJzW3zQ==" w:salt="PKtbo7yudHX6EOLT5Gg2Hw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0B76"/>
    <w:rsid w:val="00541A14"/>
    <w:rsid w:val="00AE50B1"/>
    <w:rsid w:val="00E3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643BA9"/>
  <w15:docId w15:val="{35B78AB8-8DC9-4ECF-8850-ED9EC55C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0"/>
      <w:ind w:left="1" w:right="1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205"/>
      <w:ind w:right="1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7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92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9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2345</Characters>
  <Application>Microsoft Office Word</Application>
  <DocSecurity>8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Stacee Caplan</dc:creator>
  <cp:lastModifiedBy>Rebecca Dixon</cp:lastModifiedBy>
  <cp:revision>2</cp:revision>
  <dcterms:created xsi:type="dcterms:W3CDTF">2026-05-01T18:09:00Z</dcterms:created>
  <dcterms:modified xsi:type="dcterms:W3CDTF">2026-05-01T18:10:00Z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2026-05-01T00:00:00Z</vt:filetime>
  </property>
  <property fmtid="{D5CDD505-2E9C-101B-9397-08002B2CF9AE}" pid="5" name="Producer">
    <vt:lpwstr>Microsoft® Word 2016</vt:lpwstr>
  </property>
</Properties>
</file>